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49534B" w14:textId="77777777" w:rsidR="00000000" w:rsidRDefault="00000000">
      <w:pPr>
        <w:pStyle w:val="Balk2"/>
        <w:spacing w:after="150"/>
        <w:divId w:val="631715508"/>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İlkokulu Müdürlüğü</w:t>
      </w:r>
      <w:r>
        <w:rPr>
          <w:rFonts w:eastAsia="Times New Roman"/>
          <w:color w:val="000000"/>
        </w:rPr>
        <w:br/>
      </w:r>
      <w:r>
        <w:rPr>
          <w:rFonts w:eastAsia="Times New Roman"/>
          <w:color w:val="000000"/>
        </w:rPr>
        <w:br/>
        <w:t>2026-2027 EĞİTİM ÖĞRETİM YILI 1. DÖNEM BAŞI</w:t>
      </w:r>
      <w:r>
        <w:rPr>
          <w:rFonts w:eastAsia="Times New Roman"/>
          <w:color w:val="000000"/>
        </w:rPr>
        <w:br/>
        <w:t xml:space="preserve">4. SINIF ZÜMRE ÖĞRETMENLERİ KURULU TOPLANTI TUTANAĞI </w:t>
      </w:r>
    </w:p>
    <w:p w14:paraId="480D6559" w14:textId="6C1723BA" w:rsidR="00000000" w:rsidRDefault="00000000">
      <w:pPr>
        <w:divId w:val="599140293"/>
        <w:rPr>
          <w:rFonts w:eastAsia="Times New Roman"/>
          <w:color w:val="000000"/>
        </w:rPr>
      </w:pPr>
      <w:r>
        <w:rPr>
          <w:rStyle w:val="Gl"/>
          <w:rFonts w:eastAsia="Times New Roman"/>
          <w:color w:val="000000"/>
        </w:rPr>
        <w:t>TOPLANTI TARİHİ:</w:t>
      </w:r>
      <w:r>
        <w:rPr>
          <w:rFonts w:eastAsia="Times New Roman"/>
          <w:color w:val="000000"/>
        </w:rPr>
        <w:t xml:space="preserve"> 24.09.2026</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1. </w:t>
      </w:r>
      <w:r w:rsidR="00FE2BEA">
        <w:rPr>
          <w:rFonts w:eastAsia="Times New Roman"/>
          <w:color w:val="000000"/>
        </w:rPr>
        <w:t>Dönem</w:t>
      </w:r>
      <w:r>
        <w:rPr>
          <w:rFonts w:eastAsia="Times New Roman"/>
          <w:color w:val="000000"/>
        </w:rPr>
        <w:br/>
      </w:r>
      <w:r>
        <w:rPr>
          <w:rStyle w:val="Gl"/>
          <w:rFonts w:eastAsia="Times New Roman"/>
          <w:color w:val="000000"/>
        </w:rPr>
        <w:t>ZÜMRE:</w:t>
      </w:r>
      <w:r>
        <w:rPr>
          <w:rFonts w:eastAsia="Times New Roman"/>
          <w:color w:val="000000"/>
        </w:rPr>
        <w:t xml:space="preserve"> 4. Sınıf </w:t>
      </w:r>
    </w:p>
    <w:p w14:paraId="44F5DFF9" w14:textId="77777777" w:rsidR="00000000" w:rsidRDefault="00000000">
      <w:pPr>
        <w:pStyle w:val="Balk3"/>
        <w:spacing w:after="225"/>
        <w:divId w:val="1438675702"/>
        <w:rPr>
          <w:rFonts w:eastAsia="Times New Roman"/>
          <w:color w:val="000000"/>
        </w:rPr>
      </w:pPr>
      <w:r>
        <w:rPr>
          <w:rFonts w:eastAsia="Times New Roman"/>
          <w:color w:val="000000"/>
        </w:rPr>
        <w:t>TOPLANTIYA KATILANLAR:</w:t>
      </w:r>
    </w:p>
    <w:p w14:paraId="279E28BA" w14:textId="77777777" w:rsidR="00000000" w:rsidRDefault="00000000">
      <w:pPr>
        <w:divId w:val="1438675702"/>
        <w:rPr>
          <w:rFonts w:eastAsia="Times New Roman"/>
          <w:color w:val="000000"/>
        </w:rPr>
      </w:pPr>
      <w:r>
        <w:rPr>
          <w:rFonts w:eastAsia="Times New Roman"/>
          <w:color w:val="000000"/>
        </w:rPr>
        <w:t>Ayşe GEZER(Zümre Başkanı)</w:t>
      </w:r>
      <w:r>
        <w:rPr>
          <w:rFonts w:eastAsia="Times New Roman"/>
          <w:color w:val="000000"/>
        </w:rPr>
        <w:br/>
        <w:t>Duru GÖKÇE(Öğretmen)</w:t>
      </w:r>
      <w:r>
        <w:rPr>
          <w:rFonts w:eastAsia="Times New Roman"/>
          <w:color w:val="000000"/>
        </w:rPr>
        <w:br/>
        <w:t xml:space="preserve">Salih ÇİFTÇİ(Öğretmen) </w:t>
      </w:r>
    </w:p>
    <w:p w14:paraId="798D362B" w14:textId="77777777" w:rsidR="00000000" w:rsidRDefault="00000000">
      <w:pPr>
        <w:pStyle w:val="Balk3"/>
        <w:spacing w:after="225"/>
        <w:divId w:val="1234121365"/>
        <w:rPr>
          <w:rFonts w:eastAsia="Times New Roman"/>
          <w:color w:val="000000"/>
        </w:rPr>
      </w:pPr>
      <w:r>
        <w:rPr>
          <w:rFonts w:eastAsia="Times New Roman"/>
          <w:color w:val="000000"/>
        </w:rPr>
        <w:t>GÜNDEM MADDELERİ:</w:t>
      </w:r>
    </w:p>
    <w:p w14:paraId="3963FE37"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Açılış, yoklama ve zümre başkanının seçimi</w:t>
      </w:r>
    </w:p>
    <w:p w14:paraId="4C1C61B7"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Açılış konuşması</w:t>
      </w:r>
    </w:p>
    <w:p w14:paraId="77DD8C3C"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Millî Eğitim mevzuatındaki yenilikler, yeni gelen genelge, yönerge ve tebliğlerin incelenmesi</w:t>
      </w:r>
    </w:p>
    <w:p w14:paraId="0959C313"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Öğretim yılı iş takvimi ile öğretmenlerin yıllık çalışma programlarının planlanması</w:t>
      </w:r>
    </w:p>
    <w:p w14:paraId="539D6B52" w14:textId="1DDC8428"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Sınıf Dersi Öğretim Programı'nın incelenmesi; kazanım, ünite ve konu ağırlıklarına göre yıllık planlamaların yapılması</w:t>
      </w:r>
    </w:p>
    <w:p w14:paraId="592B0433"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Atatürk İlke ve İnkılâpları öğretim esasları yönergesi doğrultusunda Atatürkçülük konularının derslere entegrasyonu</w:t>
      </w:r>
    </w:p>
    <w:p w14:paraId="624D0971"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Derslerin işlenişinde kullanılacak öğretim yöntem ve tekniklerin belirlenmesi</w:t>
      </w:r>
    </w:p>
    <w:p w14:paraId="407029FD"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Dersin işlenişinde kullanılacak araç-gereç, materyal, laboratuvar, atölye, kütüphane gibi eğitim ortamlarının etkin kullanımına yönelik planlamalar</w:t>
      </w:r>
    </w:p>
    <w:p w14:paraId="2A07A501"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Bireyselleştirilmiş Eğitim Programı (BEP) uygulamaları kapsamında özel eğitim ihtiyacı olan öğrenciler için yapılacak planlamalar</w:t>
      </w:r>
    </w:p>
    <w:p w14:paraId="0251E5E4"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Öğrencilerin yaratıcılığını, özgünlük duygusunu ve girişimcilik bilincini geliştirmeye yönelik etkinliklerin belirlenmesi</w:t>
      </w:r>
    </w:p>
    <w:p w14:paraId="1AED1D18"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Okul içi ve okul dışı öğrenme ortamları: gezi, gözlem, sergi, proje, atölye çalışmaları ve yarışmaların planlanması</w:t>
      </w:r>
    </w:p>
    <w:p w14:paraId="1581DD38"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Sosyal etkinlikler, belirli gün ve haftalar kapsamında yapılacak sanat etkinliklerinin planlanması</w:t>
      </w:r>
    </w:p>
    <w:p w14:paraId="32105A01"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Obezite ve dijital bağımlılıkla mücadeleye yönelik farkındalık etkinliklerinin planlanması</w:t>
      </w:r>
    </w:p>
    <w:p w14:paraId="385995BB"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Ölçme ve değerlendirme esaslarının, yazılı sınav ve beceri değerlendirmelerinin planlanması</w:t>
      </w:r>
    </w:p>
    <w:p w14:paraId="5FD1F7B4"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Öğrencilerin kitap okuma alışkanlığı ve çoklu okuryazarlık becerilerinin geliştirilmesine yönelik uygulamaların belirlenmesi</w:t>
      </w:r>
    </w:p>
    <w:p w14:paraId="1518AD41"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Rehberlik servisi ve velilerle iş birliği esaslarının belirlenmesi</w:t>
      </w:r>
    </w:p>
    <w:p w14:paraId="6EBB4990"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Bilim ve teknolojideki gelişmelerin derslere yansıtılmasına yönelik kararların alınması</w:t>
      </w:r>
    </w:p>
    <w:p w14:paraId="220206EF"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Türk dilinin doğru ve etkili kullanımının desteklenmesi için yapılacak çalışmaların planlanması</w:t>
      </w:r>
    </w:p>
    <w:p w14:paraId="42D0CEC6"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Geçiş Dönemi Sosyal ve Duygusal Hazırlık</w:t>
      </w:r>
    </w:p>
    <w:p w14:paraId="5F995480"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lastRenderedPageBreak/>
        <w:t>Öz Düzenleme ve Bağımsız Çalışma Becerisi</w:t>
      </w:r>
    </w:p>
    <w:p w14:paraId="184B92C9"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Not Tutma ve Bilgiyi Yapılandırma Stratejileri</w:t>
      </w:r>
    </w:p>
    <w:p w14:paraId="264AEC28"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Sınıf Önünde Sunum ve Etkili İletişim</w:t>
      </w:r>
    </w:p>
    <w:p w14:paraId="23528AC8"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Dilek ve Temenniler</w:t>
      </w:r>
    </w:p>
    <w:p w14:paraId="30A2E2BD" w14:textId="77777777" w:rsidR="00000000" w:rsidRPr="00FE2BEA" w:rsidRDefault="00000000" w:rsidP="00FE2BEA">
      <w:pPr>
        <w:pStyle w:val="ListeParagraf"/>
        <w:numPr>
          <w:ilvl w:val="0"/>
          <w:numId w:val="2"/>
        </w:numPr>
        <w:spacing w:after="450"/>
        <w:divId w:val="1234121365"/>
        <w:rPr>
          <w:rFonts w:eastAsia="Times New Roman"/>
          <w:color w:val="000000"/>
        </w:rPr>
      </w:pPr>
      <w:r w:rsidRPr="00FE2BEA">
        <w:rPr>
          <w:rFonts w:eastAsia="Times New Roman"/>
          <w:color w:val="000000"/>
        </w:rPr>
        <w:t>Kapanış</w:t>
      </w:r>
    </w:p>
    <w:p w14:paraId="73E13C75" w14:textId="77777777" w:rsidR="00000000" w:rsidRDefault="00000000">
      <w:pPr>
        <w:pStyle w:val="Balk3"/>
        <w:spacing w:after="225"/>
        <w:divId w:val="569458702"/>
        <w:rPr>
          <w:rFonts w:eastAsia="Times New Roman"/>
          <w:color w:val="000000"/>
        </w:rPr>
      </w:pPr>
      <w:r>
        <w:rPr>
          <w:rFonts w:eastAsia="Times New Roman"/>
          <w:color w:val="000000"/>
        </w:rPr>
        <w:t>GÜNDEM MADDELERİNİN GÖRÜŞÜLMESİ:</w:t>
      </w:r>
    </w:p>
    <w:p w14:paraId="22D93F81" w14:textId="77777777" w:rsidR="00000000" w:rsidRDefault="00000000">
      <w:pPr>
        <w:pStyle w:val="NormalWeb"/>
        <w:divId w:val="569458702"/>
        <w:rPr>
          <w:color w:val="000000"/>
        </w:rPr>
      </w:pPr>
      <w:r>
        <w:rPr>
          <w:rStyle w:val="Gl"/>
          <w:color w:val="000000"/>
        </w:rPr>
        <w:t>1. Açılış, yoklama ve zümre başkanının seçimi:</w:t>
      </w:r>
    </w:p>
    <w:p w14:paraId="0365FA07" w14:textId="77777777" w:rsidR="00000000" w:rsidRDefault="00000000">
      <w:pPr>
        <w:pStyle w:val="NormalWeb"/>
        <w:divId w:val="569458702"/>
        <w:rPr>
          <w:color w:val="000000"/>
        </w:rPr>
      </w:pPr>
      <w:r>
        <w:rPr>
          <w:color w:val="000000"/>
        </w:rPr>
        <w:t>Toplantı Zümre Başkanı Ayşe GEZER başkanlığında başlatıldı. Yoklama yapıldı ve toplantıya geçildi.</w:t>
      </w:r>
    </w:p>
    <w:p w14:paraId="7A35A0ED" w14:textId="77777777" w:rsidR="00000000" w:rsidRDefault="00000000">
      <w:pPr>
        <w:pStyle w:val="NormalWeb"/>
        <w:divId w:val="569458702"/>
        <w:rPr>
          <w:color w:val="000000"/>
        </w:rPr>
      </w:pPr>
      <w:r>
        <w:rPr>
          <w:rStyle w:val="Gl"/>
          <w:color w:val="000000"/>
        </w:rPr>
        <w:t>2. Açılış konuşması:</w:t>
      </w:r>
    </w:p>
    <w:p w14:paraId="766BA1C0" w14:textId="77777777" w:rsidR="00000000" w:rsidRDefault="00000000">
      <w:pPr>
        <w:pStyle w:val="NormalWeb"/>
        <w:divId w:val="569458702"/>
        <w:rPr>
          <w:color w:val="000000"/>
        </w:rPr>
      </w:pPr>
      <w:r>
        <w:rPr>
          <w:color w:val="000000"/>
        </w:rPr>
        <w:t>Zümre Başkanı Ayşe GEZER açılış konuşmasını yaptı. Toplantının amacı ve gündem maddeleri hakkında bilgi verdi.</w:t>
      </w:r>
    </w:p>
    <w:p w14:paraId="1A29341F" w14:textId="77777777" w:rsidR="00000000" w:rsidRDefault="00000000">
      <w:pPr>
        <w:pStyle w:val="NormalWeb"/>
        <w:divId w:val="569458702"/>
        <w:rPr>
          <w:color w:val="000000"/>
        </w:rPr>
      </w:pPr>
      <w:r>
        <w:rPr>
          <w:rStyle w:val="Gl"/>
          <w:color w:val="000000"/>
        </w:rPr>
        <w:t>3. Millî Eğitim mevzuatındaki yenilikler, yeni gelen genelge, yönerge ve tebliğlerin incelenmesi:</w:t>
      </w:r>
    </w:p>
    <w:p w14:paraId="39C135FF" w14:textId="77777777" w:rsidR="00000000" w:rsidRDefault="00000000">
      <w:pPr>
        <w:pStyle w:val="NormalWeb"/>
        <w:divId w:val="569458702"/>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Salih ÇİFTÇİ, yeni tebliğlerdeki ölçme-değerlendirme yöntemleriyle ilgili bölümlerin tüm zümrelerce ortak bir anlayışla yorumlanması için bir eğitim düzenlenmesini önerdi.</w:t>
      </w:r>
    </w:p>
    <w:p w14:paraId="44413BF9" w14:textId="77777777" w:rsidR="00000000" w:rsidRDefault="00000000">
      <w:pPr>
        <w:pStyle w:val="NormalWeb"/>
        <w:divId w:val="569458702"/>
        <w:rPr>
          <w:color w:val="000000"/>
        </w:rPr>
      </w:pPr>
      <w:r>
        <w:rPr>
          <w:rStyle w:val="Gl"/>
          <w:color w:val="000000"/>
        </w:rPr>
        <w:t>4. Öğretim yılı iş takvimi ile öğretmenlerin yıllık çalışma programlarının planlanması:</w:t>
      </w:r>
    </w:p>
    <w:p w14:paraId="15A68C1D" w14:textId="77777777" w:rsidR="00000000" w:rsidRDefault="00000000">
      <w:pPr>
        <w:pStyle w:val="NormalWeb"/>
        <w:divId w:val="569458702"/>
        <w:rPr>
          <w:color w:val="000000"/>
        </w:rPr>
      </w:pPr>
      <w:r>
        <w:rPr>
          <w:color w:val="000000"/>
        </w:rPr>
        <w:t>Öğretim yılı iş takvimi doğrultusunda öğretmenlerin yıllık çalışma programları ve zümre planları titizlikle gözden geçirildi. Planların, müfredatın hedeflerine ulaşma, öğrencilerin hazır bulunuşluk düzeyine uygunluk ve tatil günlerine göre dengeli dağılım açısından yeterliliği değerlendirildi.</w:t>
      </w:r>
    </w:p>
    <w:p w14:paraId="3159E10B" w14:textId="77777777" w:rsidR="00000000" w:rsidRDefault="00000000">
      <w:pPr>
        <w:pStyle w:val="NormalWeb"/>
        <w:divId w:val="569458702"/>
        <w:rPr>
          <w:color w:val="000000"/>
        </w:rPr>
      </w:pPr>
      <w:r>
        <w:rPr>
          <w:color w:val="000000"/>
        </w:rPr>
        <w:t xml:space="preserve">Bazı derslerdeki ünitelerin sürelerinin güncel müfredatın ruhuna uygunluğu kontrol edilerek gerekli düzenlemeler ve kazanım tamamlama çalışmaları için esneklik payları eklendi. Ayşe GEZER, özellikle uzun soluklu projelerin başlangıç ve bitiş tarihlerinin yıllık plana net bir şekilde işlenmesi ve bu tarihlerde yığılma olmaması gerektiğini vurguladı. </w:t>
      </w:r>
    </w:p>
    <w:p w14:paraId="601B38CA" w14:textId="77777777" w:rsidR="00000000" w:rsidRDefault="00000000">
      <w:pPr>
        <w:pStyle w:val="NormalWeb"/>
        <w:divId w:val="569458702"/>
        <w:rPr>
          <w:color w:val="000000"/>
        </w:rPr>
      </w:pPr>
      <w:r>
        <w:rPr>
          <w:color w:val="000000"/>
        </w:rPr>
        <w:t>Zümre Başkanı Ayşe GEZER, tüm zümrelerin planlarını son düzenlemelerle birlikte okul idaresine bir hafta içinde nihai hâliyle teslim etmeleri ve plana azami ölçüde bağlı kalmalarını istendi.</w:t>
      </w:r>
    </w:p>
    <w:p w14:paraId="0F5E7667" w14:textId="77777777" w:rsidR="00000000" w:rsidRDefault="00000000">
      <w:pPr>
        <w:pStyle w:val="NormalWeb"/>
        <w:divId w:val="569458702"/>
        <w:rPr>
          <w:color w:val="000000"/>
        </w:rPr>
      </w:pPr>
      <w:r>
        <w:rPr>
          <w:rStyle w:val="Gl"/>
          <w:color w:val="000000"/>
        </w:rPr>
        <w:t>5. 4. Sınıf Dersi Öğretim Programı'nın incelenmesi; kazanım, ünite ve konu ağırlıklarına göre yıllık planlamaların yapılması:</w:t>
      </w:r>
    </w:p>
    <w:p w14:paraId="35F0F8CD" w14:textId="77777777" w:rsidR="00000000" w:rsidRDefault="00000000">
      <w:pPr>
        <w:pStyle w:val="NormalWeb"/>
        <w:divId w:val="569458702"/>
        <w:rPr>
          <w:color w:val="000000"/>
        </w:rPr>
      </w:pPr>
      <w:r>
        <w:rPr>
          <w:color w:val="000000"/>
        </w:rPr>
        <w:t>4. Sınıf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p>
    <w:p w14:paraId="7885B0D4" w14:textId="77777777" w:rsidR="00000000" w:rsidRDefault="00000000">
      <w:pPr>
        <w:pStyle w:val="NormalWeb"/>
        <w:divId w:val="569458702"/>
        <w:rPr>
          <w:color w:val="000000"/>
        </w:rPr>
      </w:pPr>
      <w:r>
        <w:rPr>
          <w:color w:val="000000"/>
        </w:rPr>
        <w:t xml:space="preserve">Yıllık planlamalar, özellikle </w:t>
      </w:r>
      <w:proofErr w:type="spellStart"/>
      <w:r>
        <w:rPr>
          <w:color w:val="000000"/>
        </w:rPr>
        <w:t>disiplinlerarası</w:t>
      </w:r>
      <w:proofErr w:type="spellEnd"/>
      <w:r>
        <w:rPr>
          <w:color w:val="000000"/>
        </w:rPr>
        <w:t xml:space="preserve"> entegrasyonu (örneğin fen dersi kazanımının matematik veya teknoloji dersiyle desteklenmesi) sağlayacak şekilde yeniden yapılandırıldı. Ayşe GEZER, programdaki bazı üst düzey kazanımların, öğrencilerin gerçek yaşamdan karşılaştırmalı vaka analizleriyle desteklenmesi gerektiğini, böylece bilginin kalıcılığının artacağını ifade etti. Zümre </w:t>
      </w:r>
      <w:r>
        <w:rPr>
          <w:color w:val="000000"/>
        </w:rPr>
        <w:lastRenderedPageBreak/>
        <w:t>öğretmenleri, ders içi etkinliklerde kullanılacak güncel, dijital ve ilgi çekici materyallerin listesini oluşturmak üzere görevlendirildi ve bu planların düzenli olarak denetlenmesi kararlaştırıldı.</w:t>
      </w:r>
    </w:p>
    <w:p w14:paraId="3BDDA57C" w14:textId="77777777" w:rsidR="00000000" w:rsidRDefault="00000000">
      <w:pPr>
        <w:pStyle w:val="NormalWeb"/>
        <w:divId w:val="569458702"/>
        <w:rPr>
          <w:color w:val="000000"/>
        </w:rPr>
      </w:pPr>
      <w:r>
        <w:rPr>
          <w:rStyle w:val="Gl"/>
          <w:color w:val="000000"/>
        </w:rPr>
        <w:t>6. Atatürk İlke ve İnkılâpları öğretim esasları yönergesi doğrultusunda Atatürkçülük konularının derslere entegrasyonu:</w:t>
      </w:r>
    </w:p>
    <w:p w14:paraId="41225240" w14:textId="77777777" w:rsidR="00000000" w:rsidRDefault="00000000">
      <w:pPr>
        <w:pStyle w:val="NormalWeb"/>
        <w:divId w:val="569458702"/>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5CBA30AC" w14:textId="77777777" w:rsidR="00000000" w:rsidRDefault="00000000">
      <w:pPr>
        <w:pStyle w:val="NormalWeb"/>
        <w:divId w:val="569458702"/>
        <w:rPr>
          <w:color w:val="000000"/>
        </w:rPr>
      </w:pPr>
      <w:r>
        <w:rPr>
          <w:color w:val="000000"/>
        </w:rPr>
        <w:t xml:space="preserve">Özellikle bilim, sanat, çağdaşlaşma ve demokrasi gibi ilkelerin tüm derslerin içeriğine yerleştirilmesi için </w:t>
      </w:r>
      <w:proofErr w:type="spellStart"/>
      <w:r>
        <w:rPr>
          <w:color w:val="000000"/>
        </w:rPr>
        <w:t>disiplinlerarası</w:t>
      </w:r>
      <w:proofErr w:type="spellEnd"/>
      <w:r>
        <w:rPr>
          <w:color w:val="000000"/>
        </w:rPr>
        <w:t xml:space="preserve"> bir yaklaşım benimsendi ve örnek uygulama senaryoları paylaşıldı. Duru GÖKÇE,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6DEA2500" w14:textId="77777777" w:rsidR="00000000" w:rsidRDefault="00000000">
      <w:pPr>
        <w:pStyle w:val="NormalWeb"/>
        <w:divId w:val="569458702"/>
        <w:rPr>
          <w:color w:val="000000"/>
        </w:rPr>
      </w:pPr>
      <w:r>
        <w:rPr>
          <w:rStyle w:val="Gl"/>
          <w:color w:val="000000"/>
        </w:rPr>
        <w:t>7. Derslerin işlenişinde kullanılacak öğretim yöntem ve tekniklerin belirlenmesi:</w:t>
      </w:r>
    </w:p>
    <w:p w14:paraId="4A9A6E21" w14:textId="77777777" w:rsidR="00000000" w:rsidRDefault="00000000">
      <w:pPr>
        <w:pStyle w:val="NormalWeb"/>
        <w:divId w:val="569458702"/>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p>
    <w:p w14:paraId="217FCF04" w14:textId="77777777" w:rsidR="00000000" w:rsidRDefault="00000000">
      <w:pPr>
        <w:pStyle w:val="NormalWeb"/>
        <w:divId w:val="569458702"/>
        <w:rPr>
          <w:color w:val="000000"/>
        </w:rPr>
      </w:pPr>
      <w:r>
        <w:rPr>
          <w:color w:val="000000"/>
        </w:rPr>
        <w:t>Öğrenci merkezli yaklaşımların uygulanması için öğretmenlerin birbirleriyle en iyi uygulamaları paylaşmaları ve sürekli mesleki gelişim faaliyetlerine katılmaları teşvik edildi. Salih ÇİFTÇİ,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3F359CED" w14:textId="77777777" w:rsidR="00000000" w:rsidRDefault="00000000">
      <w:pPr>
        <w:pStyle w:val="NormalWeb"/>
        <w:divId w:val="569458702"/>
        <w:rPr>
          <w:color w:val="000000"/>
        </w:rPr>
      </w:pPr>
      <w:r>
        <w:rPr>
          <w:rStyle w:val="Gl"/>
          <w:color w:val="000000"/>
        </w:rPr>
        <w:t>8. Dersin işlenişinde kullanılacak araç-gereç, materyal, laboratuvar, atölye, kütüphane gibi eğitim ortamlarının etkin kullanımına yönelik planlamalar:</w:t>
      </w:r>
    </w:p>
    <w:p w14:paraId="06D20D16" w14:textId="77777777" w:rsidR="00000000" w:rsidRDefault="00000000">
      <w:pPr>
        <w:pStyle w:val="NormalWeb"/>
        <w:divId w:val="569458702"/>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434CC86E" w14:textId="77777777" w:rsidR="00000000" w:rsidRDefault="00000000">
      <w:pPr>
        <w:pStyle w:val="NormalWeb"/>
        <w:divId w:val="569458702"/>
        <w:rPr>
          <w:color w:val="000000"/>
        </w:rPr>
      </w:pPr>
      <w:r>
        <w:rPr>
          <w:color w:val="000000"/>
        </w:rPr>
        <w:t>Dijital tahtaların ve uzaktan erişilebilir online kaynakların derslere entegrasyonu için teknik altyapı iyileştirmeleri ve öğretmen eğitimleri planlandı. Duru GÖKÇE, özellikle deneysel derslerde kullanılan materyallerin standartlarının yükseltilmesi gerektiğini, bu sayede deney sonuçlarının güvenilirliğinin artacağını ve öğrencilerin bilime olan ilgisinin pekişeceğini ifade etti.</w:t>
      </w:r>
    </w:p>
    <w:p w14:paraId="73B1E9B7" w14:textId="77777777" w:rsidR="00000000" w:rsidRDefault="00000000">
      <w:pPr>
        <w:pStyle w:val="NormalWeb"/>
        <w:divId w:val="569458702"/>
        <w:rPr>
          <w:color w:val="000000"/>
        </w:rPr>
      </w:pPr>
      <w:r>
        <w:rPr>
          <w:rStyle w:val="Gl"/>
          <w:color w:val="000000"/>
        </w:rPr>
        <w:t>9. Bireyselleştirilmiş Eğitim Programı (BEP) uygulamaları kapsamında özel eğitim ihtiyacı olan öğrenciler için yapılacak planlamalar:</w:t>
      </w:r>
    </w:p>
    <w:p w14:paraId="0B6015CF" w14:textId="77777777" w:rsidR="00000000" w:rsidRDefault="00000000">
      <w:pPr>
        <w:pStyle w:val="NormalWeb"/>
        <w:divId w:val="569458702"/>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0031514A" w14:textId="77777777" w:rsidR="00000000" w:rsidRDefault="00000000">
      <w:pPr>
        <w:pStyle w:val="NormalWeb"/>
        <w:divId w:val="569458702"/>
        <w:rPr>
          <w:color w:val="000000"/>
        </w:rPr>
      </w:pPr>
      <w:r>
        <w:rPr>
          <w:color w:val="000000"/>
        </w:rPr>
        <w:t xml:space="preserve">Özel eğitim gereksinimi olan öğrenciler için derslerin içeriğinde, sunumunda ve ölçme yöntemlerinde yapılacak uyarlamalar (diferansiyel öğretim) görüşüldü. Salih ÇİFTÇİ, BEP uygulamalarının sadece </w:t>
      </w:r>
      <w:r>
        <w:rPr>
          <w:color w:val="000000"/>
        </w:rPr>
        <w:lastRenderedPageBreak/>
        <w:t>sınıf içinde değil, öğrencinin okul ortamındaki sosyal uyumu açısından da rehberlik servisiyle tam koordinasyon içinde yürütülmesi gerektiğini dile getirdi.</w:t>
      </w:r>
    </w:p>
    <w:p w14:paraId="7F082200" w14:textId="77777777" w:rsidR="00000000" w:rsidRDefault="00000000">
      <w:pPr>
        <w:pStyle w:val="NormalWeb"/>
        <w:divId w:val="569458702"/>
        <w:rPr>
          <w:color w:val="000000"/>
        </w:rPr>
      </w:pPr>
      <w:r>
        <w:rPr>
          <w:rStyle w:val="Gl"/>
          <w:color w:val="000000"/>
        </w:rPr>
        <w:t>10. Öğrencilerin yaratıcılığını, özgünlük duygusunu ve girişimcilik bilincini geliştirmeye yönelik etkinliklerin belirlenmesi:</w:t>
      </w:r>
    </w:p>
    <w:p w14:paraId="760D5AF3" w14:textId="77777777" w:rsidR="00000000" w:rsidRDefault="00000000">
      <w:pPr>
        <w:pStyle w:val="NormalWeb"/>
        <w:divId w:val="569458702"/>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79671BBA" w14:textId="77777777" w:rsidR="00000000" w:rsidRDefault="00000000">
      <w:pPr>
        <w:pStyle w:val="NormalWeb"/>
        <w:divId w:val="569458702"/>
        <w:rPr>
          <w:color w:val="000000"/>
        </w:rPr>
      </w:pPr>
      <w:r>
        <w:rPr>
          <w:color w:val="000000"/>
        </w:rPr>
        <w:t>"Genç Girişimciler Fikir Maratonu" ve "Tasarım Odaklı Düşünme Atölyeleri" organize edilmesi planlandı. Ayşe GEZER, belirlenen etkinliklerin sadece birer yarışma olarak kalmaması, aynı zamanda öğrencilerin ortaya koyduğu ürünlerin patent veya telif hakları konusunda bilinçlendirilmesini önerdi.</w:t>
      </w:r>
    </w:p>
    <w:p w14:paraId="039FADBA" w14:textId="77777777" w:rsidR="00000000" w:rsidRDefault="00000000">
      <w:pPr>
        <w:pStyle w:val="NormalWeb"/>
        <w:divId w:val="569458702"/>
        <w:rPr>
          <w:color w:val="000000"/>
        </w:rPr>
      </w:pPr>
      <w:r>
        <w:rPr>
          <w:rStyle w:val="Gl"/>
          <w:color w:val="000000"/>
        </w:rPr>
        <w:t>11. Okul içi ve okul dışı öğrenme ortamları: gezi, gözlem, sergi, proje, atölye çalışmaları ve yarışmaların planlanması:</w:t>
      </w:r>
    </w:p>
    <w:p w14:paraId="1FD8757D" w14:textId="77777777" w:rsidR="00000000" w:rsidRDefault="00000000">
      <w:pPr>
        <w:pStyle w:val="NormalWeb"/>
        <w:divId w:val="569458702"/>
        <w:rPr>
          <w:color w:val="000000"/>
        </w:rPr>
      </w:pPr>
      <w:r>
        <w:rPr>
          <w:color w:val="000000"/>
        </w:rPr>
        <w:t>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sergi organizasyonları, proje ve yarışma etkinlikleri takvime bağlandı.</w:t>
      </w:r>
    </w:p>
    <w:p w14:paraId="4E2009BC" w14:textId="77777777" w:rsidR="00000000" w:rsidRDefault="00000000">
      <w:pPr>
        <w:pStyle w:val="NormalWeb"/>
        <w:divId w:val="569458702"/>
        <w:rPr>
          <w:color w:val="000000"/>
        </w:rPr>
      </w:pPr>
      <w:r>
        <w:rPr>
          <w:color w:val="000000"/>
        </w:rPr>
        <w:t>Bu etkinliklerin ders kazanımlarıyla doğrudan ilişkilendirilmesi ve yıl boyunca dengeli, öğrenciyi yormayacak bir takvime yayılması kararlaştırıldı. Salih ÇİFTÇİ,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3E225C85" w14:textId="77777777" w:rsidR="00000000" w:rsidRDefault="00000000">
      <w:pPr>
        <w:pStyle w:val="NormalWeb"/>
        <w:divId w:val="569458702"/>
        <w:rPr>
          <w:color w:val="000000"/>
        </w:rPr>
      </w:pPr>
      <w:r>
        <w:rPr>
          <w:rStyle w:val="Gl"/>
          <w:color w:val="000000"/>
        </w:rPr>
        <w:t>12. Sosyal etkinlikler, belirli gün ve haftalar kapsamında yapılacak sanat etkinliklerinin planlanması:</w:t>
      </w:r>
    </w:p>
    <w:p w14:paraId="47443162" w14:textId="77777777" w:rsidR="00000000" w:rsidRDefault="00000000">
      <w:pPr>
        <w:pStyle w:val="NormalWeb"/>
        <w:divId w:val="569458702"/>
        <w:rPr>
          <w:color w:val="000000"/>
        </w:rPr>
      </w:pPr>
      <w:r>
        <w:rPr>
          <w:color w:val="000000"/>
        </w:rPr>
        <w:t>Öğrencilerin sosyal, duygusal, sanatsal ve kültürel gelişimlerini destekleyecek sosyal etkinlikler ile belirli gün ve haftalar kapsamında yapılacak sanat etkinlikleri (geleneksel tiyatro gösterileri, müzik dinletileri, tematik resim sergileri vb.) detaylıca planlandı.</w:t>
      </w:r>
    </w:p>
    <w:p w14:paraId="1E2758FE" w14:textId="77777777" w:rsidR="00000000" w:rsidRDefault="00000000">
      <w:pPr>
        <w:pStyle w:val="NormalWeb"/>
        <w:divId w:val="569458702"/>
        <w:rPr>
          <w:color w:val="000000"/>
        </w:rPr>
      </w:pPr>
      <w:r>
        <w:rPr>
          <w:color w:val="000000"/>
        </w:rPr>
        <w:t>Etkinliklerin tüm öğrencilerin katılımını teşvik edici ve onların göz ardı edilen farklı yeteneklerini ortaya çıkarıcı nitelikte olması hedeflendi. Salih ÇİFTÇİ, 24 Kasım Öğretmenler Günü kutlaması gibi önemli günlerin, sadece resmi törenler yerine, öğrencilerin öğretmenlerine yönelik özgün sürpriz performanslarla zenginleştirilmesini önerdi. Sosyal etkinlik kulüplerinin koordinasyonu için yeni bir görev dağılımı yapıldı ve etkinlik takvimi, velilerin bilgilendirilmesi amacıyla okulun mobil uygulaması üzerinden duyurulmak üzere onaylandı.</w:t>
      </w:r>
    </w:p>
    <w:p w14:paraId="668DBA53" w14:textId="77777777" w:rsidR="00000000" w:rsidRDefault="00000000">
      <w:pPr>
        <w:pStyle w:val="NormalWeb"/>
        <w:divId w:val="569458702"/>
        <w:rPr>
          <w:color w:val="000000"/>
        </w:rPr>
      </w:pPr>
      <w:r>
        <w:rPr>
          <w:rStyle w:val="Gl"/>
          <w:color w:val="000000"/>
        </w:rPr>
        <w:t>13. Obezite ve dijital bağımlılıkla mücadeleye yönelik farkındalık etkinliklerinin planlanması:</w:t>
      </w:r>
    </w:p>
    <w:p w14:paraId="6631E8E1" w14:textId="77777777" w:rsidR="00000000" w:rsidRDefault="00000000">
      <w:pPr>
        <w:pStyle w:val="NormalWeb"/>
        <w:divId w:val="569458702"/>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23BFDAB4" w14:textId="77777777" w:rsidR="00000000" w:rsidRDefault="00000000">
      <w:pPr>
        <w:pStyle w:val="NormalWeb"/>
        <w:divId w:val="569458702"/>
        <w:rPr>
          <w:color w:val="000000"/>
        </w:rPr>
      </w:pPr>
      <w:r>
        <w:rPr>
          <w:color w:val="000000"/>
        </w:rPr>
        <w:t xml:space="preserve">Sağlıklı beslenme ve fiziksel aktiviteyi teşvik eden uzman seminerleri ile dijital detoks ve siber güvenlik konularında öğrenci/veli oturumları düzenlenmesinin faydalı olacak görüşüldü. Ayşe GEZER, bu etkinliklerin görsel materyallerle (okul içi posterler, bilgilendirme videoları) </w:t>
      </w:r>
      <w:r>
        <w:rPr>
          <w:color w:val="000000"/>
        </w:rPr>
        <w:lastRenderedPageBreak/>
        <w:t>desteklenmesi ve özellikle teneffüs saatlerinde fiziksel aktiviteyi artırıcı "hareket molaları" organize edilmesi gerektiğini ifade etti.</w:t>
      </w:r>
    </w:p>
    <w:p w14:paraId="1235F280" w14:textId="77777777" w:rsidR="00000000" w:rsidRDefault="00000000">
      <w:pPr>
        <w:pStyle w:val="NormalWeb"/>
        <w:divId w:val="569458702"/>
        <w:rPr>
          <w:color w:val="000000"/>
        </w:rPr>
      </w:pPr>
      <w:r>
        <w:rPr>
          <w:rStyle w:val="Gl"/>
          <w:color w:val="000000"/>
        </w:rPr>
        <w:t>14. Ölçme ve değerlendirme esaslarının, yazılı sınav ve beceri değerlendirmelerinin planlanması:</w:t>
      </w:r>
    </w:p>
    <w:p w14:paraId="3AA4DA70" w14:textId="77777777" w:rsidR="00000000" w:rsidRDefault="00000000">
      <w:pPr>
        <w:pStyle w:val="NormalWeb"/>
        <w:divId w:val="569458702"/>
        <w:rPr>
          <w:color w:val="000000"/>
        </w:rPr>
      </w:pPr>
      <w:r>
        <w:rPr>
          <w:color w:val="000000"/>
        </w:rPr>
        <w:t>Ölçme ve değerlendirme esasları, öğrencilerin sadece ezber bilgisini değil; aynı zamanda analiz, sentez ve problem çözme becerilerini de ölçmeye odaklanacak şekilde planlandı. Yazılı sınav, performans görevi, proje ve beceri temelli değerlendirmeler için detaylı ve adil bir takvim oluşturuldu.</w:t>
      </w:r>
    </w:p>
    <w:p w14:paraId="615CCE88" w14:textId="77777777" w:rsidR="00000000" w:rsidRDefault="00000000">
      <w:pPr>
        <w:pStyle w:val="NormalWeb"/>
        <w:divId w:val="569458702"/>
        <w:rPr>
          <w:color w:val="000000"/>
        </w:rPr>
      </w:pPr>
      <w:r>
        <w:rPr>
          <w:color w:val="000000"/>
        </w:rPr>
        <w:t>Ölçme yöntemlerinin, öğrencinin yaratıcılığını ve eleştirel düşünme yeteneğini ortaya çıkaracak nitelikte olması ve her öğrenci tipine hitap etmesi kararlaştırıldı. Ayşe GEZER, ölçme araçlarının geçerlik ve güvenirliğinin artırılması için değerlendirme analizlerinin düzenli olarak yapılmasını önerdi. Geri bildirim süreçlerinin hızlandırılması ve öğrencilere hatalarıyla ilgili birebir dönüt verilmesi gerektiğini vurguladı.</w:t>
      </w:r>
    </w:p>
    <w:p w14:paraId="406C1B10" w14:textId="77777777" w:rsidR="00000000" w:rsidRDefault="00000000">
      <w:pPr>
        <w:pStyle w:val="NormalWeb"/>
        <w:divId w:val="569458702"/>
        <w:rPr>
          <w:color w:val="000000"/>
        </w:rPr>
      </w:pPr>
      <w:r>
        <w:rPr>
          <w:rStyle w:val="Gl"/>
          <w:color w:val="000000"/>
        </w:rPr>
        <w:t>15. Öğrencilerin kitap okuma alışkanlığı ve çoklu okuryazarlık becerilerinin geliştirilmesine yönelik uygulamaların belirlenmesi:</w:t>
      </w:r>
    </w:p>
    <w:p w14:paraId="0E56FE9F" w14:textId="77777777" w:rsidR="00000000" w:rsidRDefault="00000000">
      <w:pPr>
        <w:pStyle w:val="NormalWeb"/>
        <w:divId w:val="569458702"/>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3A72CA04" w14:textId="77777777" w:rsidR="00000000" w:rsidRDefault="00000000">
      <w:pPr>
        <w:pStyle w:val="NormalWeb"/>
        <w:divId w:val="569458702"/>
        <w:rPr>
          <w:color w:val="000000"/>
        </w:rPr>
      </w:pPr>
      <w:r>
        <w:rPr>
          <w:color w:val="000000"/>
        </w:rPr>
        <w:t>Okuma saatlerinin düzenliliği, yazar-okur buluşmaları, kitap tanıtım etkinlikleri ve kitlesel okuma kampanyaları düzenlenmesinin yerinde olacağı vurgulandı. Salih ÇİFTÇİ,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60BCD464" w14:textId="77777777" w:rsidR="00000000" w:rsidRDefault="00000000">
      <w:pPr>
        <w:pStyle w:val="NormalWeb"/>
        <w:divId w:val="569458702"/>
        <w:rPr>
          <w:color w:val="000000"/>
        </w:rPr>
      </w:pPr>
      <w:r>
        <w:rPr>
          <w:rStyle w:val="Gl"/>
          <w:color w:val="000000"/>
        </w:rPr>
        <w:t>16. Rehberlik servisi ve velilerle iş birliği esaslarının belirlenmesi:</w:t>
      </w:r>
    </w:p>
    <w:p w14:paraId="472CF178" w14:textId="77777777" w:rsidR="00000000" w:rsidRDefault="00000000">
      <w:pPr>
        <w:pStyle w:val="NormalWeb"/>
        <w:divId w:val="569458702"/>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22386D13" w14:textId="77777777" w:rsidR="00000000" w:rsidRDefault="00000000">
      <w:pPr>
        <w:pStyle w:val="NormalWeb"/>
        <w:divId w:val="569458702"/>
        <w:rPr>
          <w:color w:val="000000"/>
        </w:rPr>
      </w:pPr>
      <w:r>
        <w:rPr>
          <w:color w:val="000000"/>
        </w:rPr>
        <w:t>Velilere yönelik çocuk ruh sağlığı, sınav kaygısı yönetimi, ergenlik dönemi iletişimi ve teknoloji kullanımı gibi konularda bilgilendirme seminerleri düzenlenmesi planlandı. Salih ÇİFTÇİ, veli toplantılarının öğrenci gelişim portfolyolarının sunulduğu, daha etkileşimli ve bireyselleştirilmiş hâle getirilmesi gerektiğini dile getirdi. Rehberlik servisi, veli katılımını artırmaya yönelik "Gönüllü Veli Destek Programı" oluşturmakla görevlendirildi.</w:t>
      </w:r>
    </w:p>
    <w:p w14:paraId="69BD3BA1" w14:textId="77777777" w:rsidR="00000000" w:rsidRDefault="00000000">
      <w:pPr>
        <w:pStyle w:val="NormalWeb"/>
        <w:divId w:val="569458702"/>
        <w:rPr>
          <w:color w:val="000000"/>
        </w:rPr>
      </w:pPr>
      <w:r>
        <w:rPr>
          <w:rStyle w:val="Gl"/>
          <w:color w:val="000000"/>
        </w:rPr>
        <w:t>17. Bilim ve teknolojideki gelişmelerin derslere yansıtılmasına yönelik kararların alınması:</w:t>
      </w:r>
    </w:p>
    <w:p w14:paraId="1BA58581" w14:textId="77777777" w:rsidR="00000000" w:rsidRDefault="00000000">
      <w:pPr>
        <w:pStyle w:val="NormalWeb"/>
        <w:divId w:val="569458702"/>
        <w:rPr>
          <w:color w:val="000000"/>
        </w:rPr>
      </w:pPr>
      <w:r>
        <w:rPr>
          <w:color w:val="000000"/>
        </w:rPr>
        <w:t>Bilim ve teknolojideki güncel gelişmelerin (Yapay Zeka,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37FF5C90" w14:textId="77777777" w:rsidR="00000000" w:rsidRDefault="00000000">
      <w:pPr>
        <w:pStyle w:val="NormalWeb"/>
        <w:divId w:val="569458702"/>
        <w:rPr>
          <w:color w:val="000000"/>
        </w:rPr>
      </w:pPr>
      <w:r>
        <w:rPr>
          <w:color w:val="000000"/>
        </w:rPr>
        <w:t>Robotik kodlama, STEM atölyelerinin ders dışı etkinliklere entegrasyonu ve bu atölyelerde üretilen projelerin ulusal yarışmalara katılması planlandı. Salih ÇİFTÇİ, ders konularının güncel bilimsel dergiler ve teknolojik yeniliklerle ilişkilendirilerek öğrencilerin analitik düşünme ve araştırma becerilerinin desteklenmesi gerektiğini ifade etti.</w:t>
      </w:r>
    </w:p>
    <w:p w14:paraId="5A8ECAB7" w14:textId="77777777" w:rsidR="00000000" w:rsidRDefault="00000000">
      <w:pPr>
        <w:pStyle w:val="NormalWeb"/>
        <w:divId w:val="569458702"/>
        <w:rPr>
          <w:color w:val="000000"/>
        </w:rPr>
      </w:pPr>
      <w:r>
        <w:rPr>
          <w:rStyle w:val="Gl"/>
          <w:color w:val="000000"/>
        </w:rPr>
        <w:lastRenderedPageBreak/>
        <w:t>18. Türk dilinin doğru ve etkili kullanımının desteklenmesi için yapılacak çalışmaların planlanması:</w:t>
      </w:r>
    </w:p>
    <w:p w14:paraId="3303B67B" w14:textId="77777777" w:rsidR="00000000" w:rsidRDefault="00000000">
      <w:pPr>
        <w:pStyle w:val="NormalWeb"/>
        <w:divId w:val="569458702"/>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307C6B05" w14:textId="77777777" w:rsidR="00000000" w:rsidRDefault="00000000">
      <w:pPr>
        <w:pStyle w:val="NormalWeb"/>
        <w:divId w:val="569458702"/>
        <w:rPr>
          <w:color w:val="000000"/>
        </w:rPr>
      </w:pPr>
      <w:r>
        <w:rPr>
          <w:color w:val="000000"/>
        </w:rPr>
        <w:t>Hitabet yarışmaları, kompozisyon, deneme yazma çalışmaları ve tematik münazara etkinlikleri düzenlenmesinin yerinde olacağı vurgulandı. Ayşe GEZER, tüm ders öğretmenlerinin, kendi derslerinde dahi öğrencilerin terim, jargon ve anlatım becerilerine dikkat etmesi gerektiğini, bunun tüm okulun ortak dil kültürü sorumluluğu olduğunu vurguladı.</w:t>
      </w:r>
    </w:p>
    <w:p w14:paraId="30226C98" w14:textId="77777777" w:rsidR="00000000" w:rsidRDefault="00000000">
      <w:pPr>
        <w:pStyle w:val="NormalWeb"/>
        <w:divId w:val="569458702"/>
        <w:rPr>
          <w:color w:val="000000"/>
        </w:rPr>
      </w:pPr>
      <w:r>
        <w:rPr>
          <w:rStyle w:val="Gl"/>
          <w:color w:val="000000"/>
        </w:rPr>
        <w:t>19. Geçiş Dönemi Sosyal ve Duygusal Hazırlık:</w:t>
      </w:r>
    </w:p>
    <w:p w14:paraId="33ACCB87" w14:textId="77777777" w:rsidR="00000000" w:rsidRDefault="00000000">
      <w:pPr>
        <w:pStyle w:val="NormalWeb"/>
        <w:divId w:val="569458702"/>
        <w:rPr>
          <w:color w:val="000000"/>
        </w:rPr>
      </w:pPr>
      <w:r>
        <w:rPr>
          <w:color w:val="000000"/>
        </w:rPr>
        <w:t>4.sınıfta öğrencilerin ortaokulun getireceği sosyal ve duygusal değişikliklere hazırlanmasının ana gündem maddesi olduğu vurgulandı. Branş öğretmenlerinin artması ve sınıf düzeninin değişmesi gibi konuların yaratabileceği kaygının ele alınması gerektiği görüşüldü. Bu kapsamda, rehberlik servisiyle iş birliği içinde "Ortaokul Korkularını Yenme Atölyeleri" düzenlenmesi gerektiği belirtildi. Duru GÖKÇE, öğrencilerin ortaokul binalarını ve kütüphanelerini gezerek buradaki öğrencilerle tanışmalarını sağlayacak "Gölge Öğrenci Programı" başlatılmasını önerdi. Artan kişisel sorumluluk bilincinin (ders takibi, eşya düzeni) teşvik edilmesi gerektiği ifade edildi.</w:t>
      </w:r>
    </w:p>
    <w:p w14:paraId="0708B863" w14:textId="77777777" w:rsidR="00000000" w:rsidRDefault="00000000">
      <w:pPr>
        <w:pStyle w:val="NormalWeb"/>
        <w:divId w:val="569458702"/>
        <w:rPr>
          <w:color w:val="000000"/>
        </w:rPr>
      </w:pPr>
      <w:r>
        <w:rPr>
          <w:rStyle w:val="Gl"/>
          <w:color w:val="000000"/>
        </w:rPr>
        <w:t>20. Öz Düzenleme ve Bağımsız Çalışma Becerisi:</w:t>
      </w:r>
    </w:p>
    <w:p w14:paraId="7496663C" w14:textId="77777777" w:rsidR="00000000" w:rsidRDefault="00000000">
      <w:pPr>
        <w:pStyle w:val="NormalWeb"/>
        <w:divId w:val="569458702"/>
        <w:rPr>
          <w:color w:val="000000"/>
        </w:rPr>
      </w:pPr>
      <w:r>
        <w:rPr>
          <w:color w:val="000000"/>
        </w:rPr>
        <w:t>Öğrencilerin 4. sınıfta öğrenme süreçlerini bağımsız yönetme becerilerini kazanmalarının kritik olduğu vurgulandı. Ortaokulda artacak ödev ve proje yükünü yönetebilmeleri için etkin ajanda ve zaman çizelgesi kullanma tekniklerinin öğretilmesi gerektiği görüşüldü. Öğrencilerin bir görevi kendi başlarına alt adımlara ayırma ve takip etme becerilerinin zorunlu ders dışı görevlerle pekiştirilmesi gerektiği belirtildi.</w:t>
      </w:r>
    </w:p>
    <w:p w14:paraId="48DCF572" w14:textId="77777777" w:rsidR="00000000" w:rsidRDefault="00000000">
      <w:pPr>
        <w:pStyle w:val="NormalWeb"/>
        <w:divId w:val="569458702"/>
        <w:rPr>
          <w:color w:val="000000"/>
        </w:rPr>
      </w:pPr>
      <w:r>
        <w:rPr>
          <w:rStyle w:val="Gl"/>
          <w:color w:val="000000"/>
        </w:rPr>
        <w:t>21. Not Tutma ve Bilgiyi Yapılandırma Stratejileri:</w:t>
      </w:r>
    </w:p>
    <w:p w14:paraId="5FC0F4BF" w14:textId="77777777" w:rsidR="00000000" w:rsidRDefault="00000000">
      <w:pPr>
        <w:pStyle w:val="NormalWeb"/>
        <w:divId w:val="569458702"/>
        <w:rPr>
          <w:color w:val="000000"/>
        </w:rPr>
      </w:pPr>
      <w:r>
        <w:rPr>
          <w:color w:val="000000"/>
        </w:rPr>
        <w:t>Ortaokulda artacak olan branş dersi yoğunluğuna uyum sağlamak için öğrencilerin etkili not tutma becerisine sahip olmaları gerektiği vurgulandı. Derslerde öğretmenin anlattıklarını anahtar kelimeler ve kısa cümlelerle özetleme tekniklerinin uygulamalı olarak gösterilmesi gerektiği görüşüldü. Özellikle fen ve sosyal bilgiler derslerinde kavram haritası ve zihin haritası oluşturma gibi bilgiyi yapılandırma stratejilerinin düzenli kullanılması gerektiği belirtildi. Ayşe GEZER, öğrencilerin birbirlerinin notlarını inceleyerek geri bildirim verdiği ve en iyi not tutma yöntemlerini tartıştığı etkinlikler yapılmasını önerdi. Bu becerinin ortaokul başarısını doğrudan etkileyeceği ifade edildi.</w:t>
      </w:r>
    </w:p>
    <w:p w14:paraId="087A3787" w14:textId="77777777" w:rsidR="00000000" w:rsidRDefault="00000000">
      <w:pPr>
        <w:pStyle w:val="NormalWeb"/>
        <w:divId w:val="569458702"/>
        <w:rPr>
          <w:color w:val="000000"/>
        </w:rPr>
      </w:pPr>
      <w:r>
        <w:rPr>
          <w:rStyle w:val="Gl"/>
          <w:color w:val="000000"/>
        </w:rPr>
        <w:t>22. Sınıf Önünde Sunum ve Etkili İletişim:</w:t>
      </w:r>
    </w:p>
    <w:p w14:paraId="53B0FE59" w14:textId="77777777" w:rsidR="00000000" w:rsidRDefault="00000000">
      <w:pPr>
        <w:pStyle w:val="NormalWeb"/>
        <w:divId w:val="569458702"/>
        <w:rPr>
          <w:color w:val="000000"/>
        </w:rPr>
      </w:pPr>
      <w:r>
        <w:rPr>
          <w:color w:val="000000"/>
        </w:rPr>
        <w:t>Öğrencilerin ortaokulda sınıf önünde sunum yapmaya ve fikirlerini birden fazla öğretmene karşı savunmaya hazırlanması gerektiği vurgulandı. Sınıf önünde konuşma kaygısını yenmeleri için sınıfta düzenli ve zorunlu sunum etkinlikleri düzenlenmesi gerektiği görüşüldü. Sunumlarda sadece bilginin değil, göz teması, ses tonu ve beden dili gibi iletişim becerilerinin de değerlendirme kriteri olması gerektiği belirtildi. Duru GÖKÇE, etkili iletişim becerilerinin sadece akademik değil, sosyal başarının da anahtarı olduğu ifade etti.</w:t>
      </w:r>
    </w:p>
    <w:p w14:paraId="481A8109" w14:textId="77777777" w:rsidR="00000000" w:rsidRDefault="00000000">
      <w:pPr>
        <w:pStyle w:val="NormalWeb"/>
        <w:divId w:val="569458702"/>
        <w:rPr>
          <w:color w:val="000000"/>
        </w:rPr>
      </w:pPr>
      <w:r>
        <w:rPr>
          <w:rStyle w:val="Gl"/>
          <w:color w:val="000000"/>
        </w:rPr>
        <w:t>23. Dilek ve Temenniler:</w:t>
      </w:r>
    </w:p>
    <w:p w14:paraId="3BD514E8" w14:textId="77777777" w:rsidR="00000000" w:rsidRDefault="00000000">
      <w:pPr>
        <w:pStyle w:val="NormalWeb"/>
        <w:divId w:val="569458702"/>
        <w:rPr>
          <w:color w:val="000000"/>
        </w:rPr>
      </w:pPr>
      <w:r>
        <w:rPr>
          <w:color w:val="000000"/>
        </w:rPr>
        <w:t>Zümre Başkanı Ayşe GEZER tarafından iyi dilek ve temennilerde bulundu.</w:t>
      </w:r>
    </w:p>
    <w:p w14:paraId="788FCB90" w14:textId="77777777" w:rsidR="00000000" w:rsidRDefault="00000000">
      <w:pPr>
        <w:pStyle w:val="NormalWeb"/>
        <w:divId w:val="569458702"/>
        <w:rPr>
          <w:color w:val="000000"/>
        </w:rPr>
      </w:pPr>
      <w:r>
        <w:rPr>
          <w:rStyle w:val="Gl"/>
          <w:color w:val="000000"/>
        </w:rPr>
        <w:lastRenderedPageBreak/>
        <w:t>24. Kapanış:</w:t>
      </w:r>
    </w:p>
    <w:p w14:paraId="3F8157DC" w14:textId="77777777" w:rsidR="00000000" w:rsidRDefault="00000000">
      <w:pPr>
        <w:pStyle w:val="NormalWeb"/>
        <w:divId w:val="569458702"/>
        <w:rPr>
          <w:color w:val="000000"/>
        </w:rPr>
      </w:pPr>
      <w:r>
        <w:rPr>
          <w:color w:val="000000"/>
        </w:rPr>
        <w:t>Zümre Başkanı Ayşe GEZER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248"/>
        <w:gridCol w:w="3249"/>
        <w:gridCol w:w="3249"/>
      </w:tblGrid>
      <w:tr w:rsidR="00000000" w14:paraId="22D2CED0" w14:textId="77777777">
        <w:trPr>
          <w:divId w:val="856503354"/>
          <w:trHeight w:val="1600"/>
        </w:trPr>
        <w:tc>
          <w:tcPr>
            <w:tcW w:w="1666" w:type="pct"/>
            <w:tcBorders>
              <w:top w:val="nil"/>
              <w:left w:val="nil"/>
              <w:bottom w:val="nil"/>
              <w:right w:val="nil"/>
            </w:tcBorders>
            <w:tcMar>
              <w:top w:w="300" w:type="dxa"/>
              <w:left w:w="200" w:type="dxa"/>
              <w:bottom w:w="300" w:type="dxa"/>
              <w:right w:w="200" w:type="dxa"/>
            </w:tcMar>
            <w:hideMark/>
          </w:tcPr>
          <w:p w14:paraId="60147933" w14:textId="77777777" w:rsidR="00000000" w:rsidRDefault="00000000">
            <w:pPr>
              <w:spacing w:before="480"/>
              <w:jc w:val="center"/>
              <w:divId w:val="32661884"/>
              <w:rPr>
                <w:rFonts w:eastAsia="Times New Roman"/>
                <w:color w:val="000000"/>
              </w:rPr>
            </w:pPr>
            <w:r>
              <w:rPr>
                <w:rFonts w:eastAsia="Times New Roman"/>
                <w:color w:val="666666"/>
                <w:sz w:val="15"/>
                <w:szCs w:val="15"/>
              </w:rPr>
              <w:t>İmza</w:t>
            </w:r>
            <w:r>
              <w:rPr>
                <w:rFonts w:eastAsia="Times New Roman"/>
                <w:color w:val="000000"/>
              </w:rPr>
              <w:t xml:space="preserve"> </w:t>
            </w:r>
          </w:p>
          <w:p w14:paraId="0C7A710C" w14:textId="77777777" w:rsidR="00000000" w:rsidRDefault="00000000">
            <w:pPr>
              <w:spacing w:before="480"/>
              <w:jc w:val="center"/>
              <w:divId w:val="1770077877"/>
              <w:rPr>
                <w:rFonts w:eastAsia="Times New Roman"/>
                <w:b/>
                <w:bCs/>
                <w:color w:val="000000"/>
              </w:rPr>
            </w:pPr>
            <w:r>
              <w:rPr>
                <w:rFonts w:eastAsia="Times New Roman"/>
                <w:b/>
                <w:bCs/>
                <w:color w:val="000000"/>
              </w:rPr>
              <w:t>Ayşe GEZER</w:t>
            </w:r>
          </w:p>
          <w:p w14:paraId="504F92D4"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17C0B512" w14:textId="77777777" w:rsidR="00000000" w:rsidRDefault="00000000">
            <w:pPr>
              <w:spacing w:before="480"/>
              <w:jc w:val="center"/>
              <w:divId w:val="999120167"/>
              <w:rPr>
                <w:rFonts w:eastAsia="Times New Roman"/>
                <w:color w:val="000000"/>
              </w:rPr>
            </w:pPr>
            <w:r>
              <w:rPr>
                <w:rFonts w:eastAsia="Times New Roman"/>
                <w:color w:val="666666"/>
                <w:sz w:val="15"/>
                <w:szCs w:val="15"/>
              </w:rPr>
              <w:t>İmza</w:t>
            </w:r>
            <w:r>
              <w:rPr>
                <w:rFonts w:eastAsia="Times New Roman"/>
                <w:color w:val="000000"/>
              </w:rPr>
              <w:t xml:space="preserve"> </w:t>
            </w:r>
          </w:p>
          <w:p w14:paraId="56EF3626" w14:textId="77777777" w:rsidR="00000000" w:rsidRDefault="00000000">
            <w:pPr>
              <w:spacing w:before="480"/>
              <w:jc w:val="center"/>
              <w:divId w:val="902451975"/>
              <w:rPr>
                <w:rFonts w:eastAsia="Times New Roman"/>
                <w:b/>
                <w:bCs/>
                <w:color w:val="000000"/>
              </w:rPr>
            </w:pPr>
            <w:r>
              <w:rPr>
                <w:rFonts w:eastAsia="Times New Roman"/>
                <w:b/>
                <w:bCs/>
                <w:color w:val="000000"/>
              </w:rPr>
              <w:t>Duru GÖKÇE</w:t>
            </w:r>
          </w:p>
          <w:p w14:paraId="31FD3C01"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5AF3B0ED" w14:textId="77777777" w:rsidR="00000000" w:rsidRDefault="00000000">
            <w:pPr>
              <w:spacing w:before="480"/>
              <w:jc w:val="center"/>
              <w:divId w:val="1395666621"/>
              <w:rPr>
                <w:rFonts w:eastAsia="Times New Roman"/>
                <w:color w:val="000000"/>
              </w:rPr>
            </w:pPr>
            <w:r>
              <w:rPr>
                <w:rFonts w:eastAsia="Times New Roman"/>
                <w:color w:val="666666"/>
                <w:sz w:val="15"/>
                <w:szCs w:val="15"/>
              </w:rPr>
              <w:t>İmza</w:t>
            </w:r>
            <w:r>
              <w:rPr>
                <w:rFonts w:eastAsia="Times New Roman"/>
                <w:color w:val="000000"/>
              </w:rPr>
              <w:t xml:space="preserve"> </w:t>
            </w:r>
          </w:p>
          <w:p w14:paraId="51D767A3" w14:textId="77777777" w:rsidR="00000000" w:rsidRDefault="00000000">
            <w:pPr>
              <w:spacing w:before="480"/>
              <w:jc w:val="center"/>
              <w:divId w:val="391076877"/>
              <w:rPr>
                <w:rFonts w:eastAsia="Times New Roman"/>
                <w:b/>
                <w:bCs/>
                <w:color w:val="000000"/>
              </w:rPr>
            </w:pPr>
            <w:r>
              <w:rPr>
                <w:rFonts w:eastAsia="Times New Roman"/>
                <w:b/>
                <w:bCs/>
                <w:color w:val="000000"/>
              </w:rPr>
              <w:t>Salih ÇİFTÇİ</w:t>
            </w:r>
          </w:p>
          <w:p w14:paraId="4FAFB580" w14:textId="77777777" w:rsidR="00000000" w:rsidRDefault="00000000">
            <w:pPr>
              <w:spacing w:before="480"/>
              <w:jc w:val="center"/>
              <w:rPr>
                <w:rFonts w:eastAsia="Times New Roman"/>
                <w:color w:val="666666"/>
              </w:rPr>
            </w:pPr>
            <w:r>
              <w:rPr>
                <w:rFonts w:eastAsia="Times New Roman"/>
                <w:color w:val="666666"/>
              </w:rPr>
              <w:t>Öğretmen</w:t>
            </w:r>
          </w:p>
        </w:tc>
      </w:tr>
    </w:tbl>
    <w:p w14:paraId="0C54B6D7" w14:textId="77777777" w:rsidR="00000000" w:rsidRDefault="00000000">
      <w:pPr>
        <w:jc w:val="center"/>
        <w:divId w:val="607323259"/>
        <w:rPr>
          <w:rFonts w:eastAsia="Times New Roman"/>
          <w:color w:val="000000"/>
        </w:rPr>
      </w:pPr>
      <w:r>
        <w:rPr>
          <w:rFonts w:eastAsia="Times New Roman"/>
          <w:color w:val="000000"/>
        </w:rPr>
        <w:t xml:space="preserve">...../...../......... </w:t>
      </w:r>
    </w:p>
    <w:p w14:paraId="28F70F34" w14:textId="77777777" w:rsidR="00000000" w:rsidRDefault="00000000">
      <w:pPr>
        <w:jc w:val="center"/>
        <w:divId w:val="1562711207"/>
        <w:rPr>
          <w:rFonts w:eastAsia="Times New Roman"/>
          <w:b/>
          <w:bCs/>
          <w:color w:val="000000"/>
        </w:rPr>
      </w:pPr>
      <w:r>
        <w:rPr>
          <w:rFonts w:eastAsia="Times New Roman"/>
          <w:b/>
          <w:bCs/>
          <w:color w:val="000000"/>
        </w:rPr>
        <w:t xml:space="preserve">UYGUNDUR </w:t>
      </w:r>
    </w:p>
    <w:p w14:paraId="290F011A" w14:textId="77777777" w:rsidR="00000000" w:rsidRDefault="00000000">
      <w:pPr>
        <w:jc w:val="center"/>
        <w:divId w:val="1494103499"/>
        <w:rPr>
          <w:rFonts w:eastAsia="Times New Roman"/>
          <w:color w:val="000000"/>
        </w:rPr>
      </w:pPr>
      <w:r>
        <w:rPr>
          <w:rFonts w:eastAsia="Times New Roman"/>
          <w:color w:val="666666"/>
          <w:sz w:val="15"/>
          <w:szCs w:val="15"/>
        </w:rPr>
        <w:t>İmza</w:t>
      </w:r>
      <w:r>
        <w:rPr>
          <w:rFonts w:eastAsia="Times New Roman"/>
          <w:color w:val="000000"/>
        </w:rPr>
        <w:t xml:space="preserve"> </w:t>
      </w:r>
    </w:p>
    <w:p w14:paraId="3FAA19AA" w14:textId="77777777" w:rsidR="00000000" w:rsidRDefault="00000000">
      <w:pPr>
        <w:jc w:val="center"/>
        <w:divId w:val="1063328751"/>
        <w:rPr>
          <w:rFonts w:eastAsia="Times New Roman"/>
          <w:b/>
          <w:bCs/>
          <w:color w:val="000000"/>
        </w:rPr>
      </w:pPr>
      <w:r>
        <w:rPr>
          <w:rFonts w:eastAsia="Times New Roman"/>
          <w:b/>
          <w:bCs/>
          <w:color w:val="000000"/>
        </w:rPr>
        <w:t xml:space="preserve">Kubilay ORAL </w:t>
      </w:r>
    </w:p>
    <w:p w14:paraId="7BA752B7" w14:textId="77777777" w:rsidR="007517EB" w:rsidRDefault="00000000">
      <w:pPr>
        <w:jc w:val="center"/>
        <w:divId w:val="636373866"/>
        <w:rPr>
          <w:rFonts w:eastAsia="Times New Roman"/>
          <w:color w:val="666666"/>
        </w:rPr>
      </w:pPr>
      <w:r>
        <w:rPr>
          <w:rFonts w:eastAsia="Times New Roman"/>
          <w:color w:val="666666"/>
        </w:rPr>
        <w:t xml:space="preserve">Okul Müdürü </w:t>
      </w:r>
    </w:p>
    <w:sectPr w:rsidR="007517EB" w:rsidSect="00FE2BE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AA08DF"/>
    <w:multiLevelType w:val="hybridMultilevel"/>
    <w:tmpl w:val="0E1ED7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74A2757"/>
    <w:multiLevelType w:val="multilevel"/>
    <w:tmpl w:val="5A3AE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74351976">
    <w:abstractNumId w:val="1"/>
  </w:num>
  <w:num w:numId="2" w16cid:durableId="164504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FE2BEA"/>
    <w:rsid w:val="005D6246"/>
    <w:rsid w:val="007517EB"/>
    <w:rsid w:val="00FE2B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CD6EA4"/>
  <w15:chartTrackingRefBased/>
  <w15:docId w15:val="{4E3C80B5-D338-4F45-B660-91ABC544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FE2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458702">
      <w:marLeft w:val="0"/>
      <w:marRight w:val="0"/>
      <w:marTop w:val="0"/>
      <w:marBottom w:val="450"/>
      <w:divBdr>
        <w:top w:val="none" w:sz="0" w:space="0" w:color="auto"/>
        <w:left w:val="none" w:sz="0" w:space="0" w:color="auto"/>
        <w:bottom w:val="none" w:sz="0" w:space="0" w:color="auto"/>
        <w:right w:val="none" w:sz="0" w:space="0" w:color="auto"/>
      </w:divBdr>
    </w:div>
    <w:div w:id="599140293">
      <w:marLeft w:val="0"/>
      <w:marRight w:val="0"/>
      <w:marTop w:val="0"/>
      <w:marBottom w:val="450"/>
      <w:divBdr>
        <w:top w:val="none" w:sz="0" w:space="0" w:color="auto"/>
        <w:left w:val="none" w:sz="0" w:space="0" w:color="auto"/>
        <w:bottom w:val="none" w:sz="0" w:space="0" w:color="auto"/>
        <w:right w:val="none" w:sz="0" w:space="0" w:color="auto"/>
      </w:divBdr>
    </w:div>
    <w:div w:id="631715508">
      <w:marLeft w:val="0"/>
      <w:marRight w:val="0"/>
      <w:marTop w:val="0"/>
      <w:marBottom w:val="450"/>
      <w:divBdr>
        <w:top w:val="none" w:sz="0" w:space="0" w:color="auto"/>
        <w:left w:val="none" w:sz="0" w:space="0" w:color="auto"/>
        <w:bottom w:val="none" w:sz="0" w:space="0" w:color="auto"/>
        <w:right w:val="none" w:sz="0" w:space="0" w:color="auto"/>
      </w:divBdr>
    </w:div>
    <w:div w:id="636373866">
      <w:marLeft w:val="0"/>
      <w:marRight w:val="0"/>
      <w:marTop w:val="900"/>
      <w:marBottom w:val="0"/>
      <w:divBdr>
        <w:top w:val="none" w:sz="0" w:space="0" w:color="auto"/>
        <w:left w:val="none" w:sz="0" w:space="0" w:color="auto"/>
        <w:bottom w:val="none" w:sz="0" w:space="0" w:color="auto"/>
        <w:right w:val="none" w:sz="0" w:space="0" w:color="auto"/>
      </w:divBdr>
      <w:divsChild>
        <w:div w:id="607323259">
          <w:marLeft w:val="0"/>
          <w:marRight w:val="0"/>
          <w:marTop w:val="0"/>
          <w:marBottom w:val="300"/>
          <w:divBdr>
            <w:top w:val="none" w:sz="0" w:space="0" w:color="auto"/>
            <w:left w:val="none" w:sz="0" w:space="0" w:color="auto"/>
            <w:bottom w:val="none" w:sz="0" w:space="0" w:color="auto"/>
            <w:right w:val="none" w:sz="0" w:space="0" w:color="auto"/>
          </w:divBdr>
        </w:div>
        <w:div w:id="1562711207">
          <w:marLeft w:val="0"/>
          <w:marRight w:val="0"/>
          <w:marTop w:val="0"/>
          <w:marBottom w:val="450"/>
          <w:divBdr>
            <w:top w:val="none" w:sz="0" w:space="0" w:color="auto"/>
            <w:left w:val="none" w:sz="0" w:space="0" w:color="auto"/>
            <w:bottom w:val="none" w:sz="0" w:space="0" w:color="auto"/>
            <w:right w:val="none" w:sz="0" w:space="0" w:color="auto"/>
          </w:divBdr>
        </w:div>
        <w:div w:id="1494103499">
          <w:marLeft w:val="0"/>
          <w:marRight w:val="0"/>
          <w:marTop w:val="0"/>
          <w:marBottom w:val="225"/>
          <w:divBdr>
            <w:top w:val="none" w:sz="0" w:space="0" w:color="auto"/>
            <w:left w:val="none" w:sz="0" w:space="0" w:color="auto"/>
            <w:bottom w:val="single" w:sz="6" w:space="0" w:color="333333"/>
            <w:right w:val="none" w:sz="0" w:space="0" w:color="auto"/>
          </w:divBdr>
        </w:div>
        <w:div w:id="1063328751">
          <w:marLeft w:val="0"/>
          <w:marRight w:val="0"/>
          <w:marTop w:val="0"/>
          <w:marBottom w:val="75"/>
          <w:divBdr>
            <w:top w:val="none" w:sz="0" w:space="0" w:color="auto"/>
            <w:left w:val="none" w:sz="0" w:space="0" w:color="auto"/>
            <w:bottom w:val="none" w:sz="0" w:space="0" w:color="auto"/>
            <w:right w:val="none" w:sz="0" w:space="0" w:color="auto"/>
          </w:divBdr>
        </w:div>
      </w:divsChild>
    </w:div>
    <w:div w:id="856503354">
      <w:marLeft w:val="0"/>
      <w:marRight w:val="0"/>
      <w:marTop w:val="750"/>
      <w:marBottom w:val="0"/>
      <w:divBdr>
        <w:top w:val="none" w:sz="0" w:space="0" w:color="auto"/>
        <w:left w:val="none" w:sz="0" w:space="0" w:color="auto"/>
        <w:bottom w:val="none" w:sz="0" w:space="0" w:color="auto"/>
        <w:right w:val="none" w:sz="0" w:space="0" w:color="auto"/>
      </w:divBdr>
      <w:divsChild>
        <w:div w:id="32661884">
          <w:marLeft w:val="0"/>
          <w:marRight w:val="0"/>
          <w:marTop w:val="0"/>
          <w:marBottom w:val="225"/>
          <w:divBdr>
            <w:top w:val="none" w:sz="0" w:space="0" w:color="auto"/>
            <w:left w:val="none" w:sz="0" w:space="0" w:color="auto"/>
            <w:bottom w:val="single" w:sz="6" w:space="0" w:color="333333"/>
            <w:right w:val="none" w:sz="0" w:space="0" w:color="auto"/>
          </w:divBdr>
        </w:div>
        <w:div w:id="1770077877">
          <w:marLeft w:val="0"/>
          <w:marRight w:val="0"/>
          <w:marTop w:val="0"/>
          <w:marBottom w:val="75"/>
          <w:divBdr>
            <w:top w:val="none" w:sz="0" w:space="0" w:color="auto"/>
            <w:left w:val="none" w:sz="0" w:space="0" w:color="auto"/>
            <w:bottom w:val="none" w:sz="0" w:space="0" w:color="auto"/>
            <w:right w:val="none" w:sz="0" w:space="0" w:color="auto"/>
          </w:divBdr>
        </w:div>
        <w:div w:id="999120167">
          <w:marLeft w:val="0"/>
          <w:marRight w:val="0"/>
          <w:marTop w:val="0"/>
          <w:marBottom w:val="225"/>
          <w:divBdr>
            <w:top w:val="none" w:sz="0" w:space="0" w:color="auto"/>
            <w:left w:val="none" w:sz="0" w:space="0" w:color="auto"/>
            <w:bottom w:val="single" w:sz="6" w:space="0" w:color="333333"/>
            <w:right w:val="none" w:sz="0" w:space="0" w:color="auto"/>
          </w:divBdr>
        </w:div>
        <w:div w:id="902451975">
          <w:marLeft w:val="0"/>
          <w:marRight w:val="0"/>
          <w:marTop w:val="0"/>
          <w:marBottom w:val="75"/>
          <w:divBdr>
            <w:top w:val="none" w:sz="0" w:space="0" w:color="auto"/>
            <w:left w:val="none" w:sz="0" w:space="0" w:color="auto"/>
            <w:bottom w:val="none" w:sz="0" w:space="0" w:color="auto"/>
            <w:right w:val="none" w:sz="0" w:space="0" w:color="auto"/>
          </w:divBdr>
        </w:div>
        <w:div w:id="1395666621">
          <w:marLeft w:val="0"/>
          <w:marRight w:val="0"/>
          <w:marTop w:val="0"/>
          <w:marBottom w:val="225"/>
          <w:divBdr>
            <w:top w:val="none" w:sz="0" w:space="0" w:color="auto"/>
            <w:left w:val="none" w:sz="0" w:space="0" w:color="auto"/>
            <w:bottom w:val="single" w:sz="6" w:space="0" w:color="333333"/>
            <w:right w:val="none" w:sz="0" w:space="0" w:color="auto"/>
          </w:divBdr>
        </w:div>
        <w:div w:id="391076877">
          <w:marLeft w:val="0"/>
          <w:marRight w:val="0"/>
          <w:marTop w:val="0"/>
          <w:marBottom w:val="75"/>
          <w:divBdr>
            <w:top w:val="none" w:sz="0" w:space="0" w:color="auto"/>
            <w:left w:val="none" w:sz="0" w:space="0" w:color="auto"/>
            <w:bottom w:val="none" w:sz="0" w:space="0" w:color="auto"/>
            <w:right w:val="none" w:sz="0" w:space="0" w:color="auto"/>
          </w:divBdr>
        </w:div>
      </w:divsChild>
    </w:div>
    <w:div w:id="1234121365">
      <w:marLeft w:val="0"/>
      <w:marRight w:val="0"/>
      <w:marTop w:val="0"/>
      <w:marBottom w:val="450"/>
      <w:divBdr>
        <w:top w:val="none" w:sz="0" w:space="0" w:color="auto"/>
        <w:left w:val="none" w:sz="0" w:space="0" w:color="auto"/>
        <w:bottom w:val="none" w:sz="0" w:space="0" w:color="auto"/>
        <w:right w:val="none" w:sz="0" w:space="0" w:color="auto"/>
      </w:divBdr>
    </w:div>
    <w:div w:id="1438675702">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2187</Words>
  <Characters>16710</Characters>
  <Application>Microsoft Office Word</Application>
  <DocSecurity>0</DocSecurity>
  <Lines>283</Lines>
  <Paragraphs>121</Paragraphs>
  <ScaleCrop>false</ScaleCrop>
  <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2</cp:revision>
  <dcterms:created xsi:type="dcterms:W3CDTF">2026-02-10T20:49:00Z</dcterms:created>
  <dcterms:modified xsi:type="dcterms:W3CDTF">2026-02-10T20:49:00Z</dcterms:modified>
</cp:coreProperties>
</file>